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26654" w14:textId="15997758" w:rsidR="007C3908" w:rsidRDefault="007C3908" w:rsidP="007C3908">
      <w:pPr>
        <w:pStyle w:val="Heading2"/>
        <w:rPr>
          <w:rFonts w:eastAsiaTheme="majorEastAsia"/>
        </w:rPr>
      </w:pPr>
    </w:p>
    <w:p w14:paraId="596E0E2B" w14:textId="77777777" w:rsidR="007C3908" w:rsidRPr="007C3908" w:rsidRDefault="007C3908" w:rsidP="00865CC9">
      <w:pPr>
        <w:autoSpaceDE w:val="0"/>
        <w:autoSpaceDN w:val="0"/>
        <w:adjustRightInd w:val="0"/>
        <w:rPr>
          <w:sz w:val="28"/>
          <w:szCs w:val="28"/>
          <w:u w:val="single"/>
          <w:lang w:eastAsia="el-GR"/>
        </w:rPr>
      </w:pPr>
    </w:p>
    <w:p w14:paraId="626072D3" w14:textId="4889C1D7" w:rsidR="00865CC9" w:rsidRDefault="00865CC9" w:rsidP="00D40B25">
      <w:pPr>
        <w:autoSpaceDE w:val="0"/>
        <w:autoSpaceDN w:val="0"/>
        <w:adjustRightInd w:val="0"/>
        <w:jc w:val="center"/>
        <w:rPr>
          <w:sz w:val="28"/>
          <w:szCs w:val="28"/>
          <w:u w:val="single"/>
          <w:lang w:val="en-US" w:eastAsia="el-GR"/>
        </w:rPr>
      </w:pPr>
      <w:r w:rsidRPr="00D40B25">
        <w:rPr>
          <w:b/>
          <w:bCs/>
          <w:sz w:val="28"/>
          <w:szCs w:val="28"/>
          <w:u w:val="single"/>
          <w:lang w:val="en-US" w:eastAsia="el-GR"/>
        </w:rPr>
        <w:t>Association of Chartered Certified Accountants (ACCA</w:t>
      </w:r>
      <w:r w:rsidRPr="00A07612">
        <w:rPr>
          <w:sz w:val="28"/>
          <w:szCs w:val="28"/>
          <w:u w:val="single"/>
          <w:lang w:val="en-US" w:eastAsia="el-GR"/>
        </w:rPr>
        <w:t>)</w:t>
      </w:r>
    </w:p>
    <w:p w14:paraId="69A642E1" w14:textId="77777777" w:rsidR="007C3908" w:rsidRDefault="007C3908" w:rsidP="00865CC9">
      <w:pPr>
        <w:autoSpaceDE w:val="0"/>
        <w:autoSpaceDN w:val="0"/>
        <w:adjustRightInd w:val="0"/>
        <w:rPr>
          <w:sz w:val="28"/>
          <w:szCs w:val="28"/>
          <w:u w:val="single"/>
          <w:lang w:val="en-US" w:eastAsia="el-GR"/>
        </w:rPr>
      </w:pPr>
    </w:p>
    <w:p w14:paraId="6C014C23" w14:textId="145809B3" w:rsidR="007C3908" w:rsidRDefault="007C3908" w:rsidP="007C3908">
      <w:pPr>
        <w:pStyle w:val="Heading2"/>
        <w:rPr>
          <w:sz w:val="27"/>
          <w:szCs w:val="27"/>
        </w:rPr>
      </w:pPr>
      <w:r w:rsidRPr="007C3908">
        <w:rPr>
          <w:caps w:val="0"/>
          <w:sz w:val="27"/>
          <w:szCs w:val="27"/>
        </w:rPr>
        <w:t xml:space="preserve">MSc in FINANCIAL ANALYSIS (MFA): SUMMARY OF </w:t>
      </w:r>
      <w:r w:rsidRPr="007C3908">
        <w:rPr>
          <w:sz w:val="27"/>
          <w:szCs w:val="27"/>
        </w:rPr>
        <w:t>AC</w:t>
      </w:r>
      <w:r w:rsidRPr="007C3908">
        <w:rPr>
          <w:sz w:val="27"/>
          <w:szCs w:val="27"/>
        </w:rPr>
        <w:t>c</w:t>
      </w:r>
      <w:r w:rsidRPr="007C3908">
        <w:rPr>
          <w:sz w:val="27"/>
          <w:szCs w:val="27"/>
        </w:rPr>
        <w:t>A Credits 2026</w:t>
      </w:r>
    </w:p>
    <w:p w14:paraId="3788BC1C" w14:textId="77777777" w:rsidR="007C3908" w:rsidRPr="007C3908" w:rsidRDefault="007C3908" w:rsidP="007C3908"/>
    <w:tbl>
      <w:tblPr>
        <w:tblStyle w:val="ICAEWtable"/>
        <w:tblW w:w="0" w:type="auto"/>
        <w:tblLook w:val="04A0" w:firstRow="1" w:lastRow="0" w:firstColumn="1" w:lastColumn="0" w:noHBand="0" w:noVBand="1"/>
      </w:tblPr>
      <w:tblGrid>
        <w:gridCol w:w="533"/>
        <w:gridCol w:w="3039"/>
        <w:gridCol w:w="2678"/>
        <w:gridCol w:w="3308"/>
        <w:gridCol w:w="6"/>
      </w:tblGrid>
      <w:tr w:rsidR="00865CC9" w:rsidRPr="00D67786" w14:paraId="45549150" w14:textId="77777777" w:rsidTr="00D40B25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tcW w:w="3595" w:type="dxa"/>
            <w:gridSpan w:val="2"/>
          </w:tcPr>
          <w:p w14:paraId="174227AF" w14:textId="45633E7B" w:rsidR="00865CC9" w:rsidRPr="00D67786" w:rsidRDefault="00865CC9" w:rsidP="005B2549">
            <w:pPr>
              <w:rPr>
                <w:rFonts w:ascii="Times New Roman" w:eastAsia="Times" w:hAnsi="Times New Roman"/>
                <w:b w:val="0"/>
                <w:sz w:val="24"/>
                <w:szCs w:val="24"/>
              </w:rPr>
            </w:pPr>
            <w:r w:rsidRPr="00D67786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7C3908" w:rsidRPr="00D67786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ACCA </w:t>
            </w:r>
            <w:r w:rsidRPr="00D67786">
              <w:rPr>
                <w:rFonts w:ascii="Times New Roman" w:hAnsi="Times New Roman"/>
                <w:iCs/>
                <w:sz w:val="24"/>
                <w:szCs w:val="24"/>
              </w:rPr>
              <w:t>PAPER</w:t>
            </w:r>
            <w:r w:rsidR="007C3908" w:rsidRPr="00D67786">
              <w:rPr>
                <w:rFonts w:ascii="Times New Roman" w:hAnsi="Times New Roman"/>
                <w:b w:val="0"/>
                <w:iCs/>
                <w:sz w:val="24"/>
                <w:szCs w:val="24"/>
              </w:rPr>
              <w:t>:</w:t>
            </w:r>
          </w:p>
        </w:tc>
        <w:tc>
          <w:tcPr>
            <w:tcW w:w="6030" w:type="dxa"/>
            <w:gridSpan w:val="2"/>
          </w:tcPr>
          <w:p w14:paraId="75AE9344" w14:textId="77777777" w:rsidR="00865CC9" w:rsidRPr="00D67786" w:rsidRDefault="00865CC9" w:rsidP="005B2549">
            <w:pPr>
              <w:rPr>
                <w:rFonts w:ascii="Times New Roman" w:eastAsia="Times" w:hAnsi="Times New Roman"/>
                <w:sz w:val="24"/>
                <w:szCs w:val="24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</w:rPr>
              <w:t>Award on the basis of:</w:t>
            </w:r>
          </w:p>
        </w:tc>
      </w:tr>
      <w:tr w:rsidR="00D67786" w:rsidRPr="00D67786" w14:paraId="3084F2D6" w14:textId="77777777" w:rsidTr="00D40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35" w:type="dxa"/>
          </w:tcPr>
          <w:p w14:paraId="58577C68" w14:textId="77777777" w:rsidR="00D67786" w:rsidRPr="00D67786" w:rsidRDefault="00D67786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F1</w:t>
            </w:r>
          </w:p>
        </w:tc>
        <w:tc>
          <w:tcPr>
            <w:tcW w:w="3060" w:type="dxa"/>
          </w:tcPr>
          <w:p w14:paraId="6A837CDE" w14:textId="775A1160" w:rsidR="00D67786" w:rsidRPr="00D67786" w:rsidRDefault="00D67786" w:rsidP="005B2549">
            <w:pPr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>Business and Technology</w:t>
            </w:r>
          </w:p>
        </w:tc>
        <w:tc>
          <w:tcPr>
            <w:tcW w:w="6036" w:type="dxa"/>
            <w:gridSpan w:val="3"/>
          </w:tcPr>
          <w:p w14:paraId="27C44B2E" w14:textId="65C5DDDB" w:rsidR="00D67786" w:rsidRPr="00D67786" w:rsidRDefault="00D67786" w:rsidP="00D67786">
            <w:pPr>
              <w:rPr>
                <w:rFonts w:ascii="Times New Roman" w:eastAsia="Times" w:hAnsi="Times New Roman"/>
                <w:sz w:val="24"/>
                <w:szCs w:val="24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 xml:space="preserve">On completion of relevant degree </w:t>
            </w:r>
          </w:p>
        </w:tc>
      </w:tr>
      <w:tr w:rsidR="00D67786" w:rsidRPr="00D67786" w14:paraId="3B387BDD" w14:textId="77777777" w:rsidTr="00D40B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35" w:type="dxa"/>
          </w:tcPr>
          <w:p w14:paraId="7764CE63" w14:textId="77777777" w:rsidR="00D67786" w:rsidRPr="00D67786" w:rsidRDefault="00D67786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F2</w:t>
            </w:r>
          </w:p>
        </w:tc>
        <w:tc>
          <w:tcPr>
            <w:tcW w:w="3060" w:type="dxa"/>
          </w:tcPr>
          <w:p w14:paraId="0F94DB9D" w14:textId="02958E4D" w:rsidR="00D67786" w:rsidRPr="00D67786" w:rsidRDefault="00D67786" w:rsidP="005B2549">
            <w:pPr>
              <w:autoSpaceDE w:val="0"/>
              <w:autoSpaceDN w:val="0"/>
              <w:adjustRightInd w:val="0"/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 xml:space="preserve">Management Accounting </w:t>
            </w:r>
          </w:p>
        </w:tc>
        <w:tc>
          <w:tcPr>
            <w:tcW w:w="6036" w:type="dxa"/>
            <w:gridSpan w:val="3"/>
          </w:tcPr>
          <w:p w14:paraId="6E728A81" w14:textId="5A36B002" w:rsidR="00D67786" w:rsidRPr="00D67786" w:rsidRDefault="00D67786" w:rsidP="005B2549">
            <w:pPr>
              <w:autoSpaceDE w:val="0"/>
              <w:autoSpaceDN w:val="0"/>
              <w:adjustRightInd w:val="0"/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>On completion of relevant</w:t>
            </w: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 xml:space="preserve"> </w:t>
            </w: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>degree</w:t>
            </w:r>
          </w:p>
        </w:tc>
      </w:tr>
      <w:tr w:rsidR="00D67786" w:rsidRPr="00D67786" w14:paraId="5F778DDC" w14:textId="77777777" w:rsidTr="00D40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35" w:type="dxa"/>
          </w:tcPr>
          <w:p w14:paraId="00F490A6" w14:textId="77777777" w:rsidR="00D67786" w:rsidRPr="00D67786" w:rsidRDefault="00D67786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F3</w:t>
            </w:r>
          </w:p>
        </w:tc>
        <w:tc>
          <w:tcPr>
            <w:tcW w:w="3060" w:type="dxa"/>
          </w:tcPr>
          <w:p w14:paraId="5FCD68BE" w14:textId="52353B0A" w:rsidR="00D67786" w:rsidRPr="00D67786" w:rsidRDefault="00D67786" w:rsidP="005B2549">
            <w:pPr>
              <w:autoSpaceDE w:val="0"/>
              <w:autoSpaceDN w:val="0"/>
              <w:adjustRightInd w:val="0"/>
              <w:rPr>
                <w:rFonts w:ascii="Times New Roman" w:eastAsia="Times" w:hAnsi="Times New Roman"/>
                <w:sz w:val="24"/>
                <w:szCs w:val="24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</w:rPr>
              <w:t xml:space="preserve">Financial Accounting </w:t>
            </w:r>
          </w:p>
        </w:tc>
        <w:tc>
          <w:tcPr>
            <w:tcW w:w="6036" w:type="dxa"/>
            <w:gridSpan w:val="3"/>
          </w:tcPr>
          <w:p w14:paraId="4BAA4DCD" w14:textId="66A45366" w:rsidR="00D67786" w:rsidRPr="00D67786" w:rsidRDefault="00D67786" w:rsidP="005B2549">
            <w:pPr>
              <w:autoSpaceDE w:val="0"/>
              <w:autoSpaceDN w:val="0"/>
              <w:adjustRightInd w:val="0"/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>On completion of relevant</w:t>
            </w: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 xml:space="preserve"> </w:t>
            </w: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>degree</w:t>
            </w:r>
          </w:p>
        </w:tc>
      </w:tr>
      <w:tr w:rsidR="007C3908" w:rsidRPr="00D67786" w14:paraId="1D56D58F" w14:textId="77777777" w:rsidTr="00D40B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35" w:type="dxa"/>
          </w:tcPr>
          <w:p w14:paraId="088A0957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F4</w:t>
            </w:r>
          </w:p>
        </w:tc>
        <w:tc>
          <w:tcPr>
            <w:tcW w:w="3060" w:type="dxa"/>
          </w:tcPr>
          <w:p w14:paraId="11FB1B7E" w14:textId="4D62CA25" w:rsidR="007C3908" w:rsidRPr="00D67786" w:rsidRDefault="007C3908" w:rsidP="005B2549">
            <w:pPr>
              <w:autoSpaceDE w:val="0"/>
              <w:autoSpaceDN w:val="0"/>
              <w:adjustRightInd w:val="0"/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Corporate and Business Law</w:t>
            </w:r>
          </w:p>
        </w:tc>
        <w:tc>
          <w:tcPr>
            <w:tcW w:w="2700" w:type="dxa"/>
          </w:tcPr>
          <w:p w14:paraId="32950EF8" w14:textId="25748F4C" w:rsidR="007C3908" w:rsidRPr="00D67786" w:rsidRDefault="007C3908" w:rsidP="005B2549">
            <w:pPr>
              <w:autoSpaceDE w:val="0"/>
              <w:autoSpaceDN w:val="0"/>
              <w:adjustRightInd w:val="0"/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>MFA 715</w:t>
            </w:r>
          </w:p>
        </w:tc>
        <w:tc>
          <w:tcPr>
            <w:tcW w:w="3336" w:type="dxa"/>
            <w:gridSpan w:val="2"/>
          </w:tcPr>
          <w:p w14:paraId="1B6C1B0F" w14:textId="354261BC" w:rsidR="007C3908" w:rsidRPr="00D67786" w:rsidRDefault="007C3908" w:rsidP="005B2549">
            <w:pPr>
              <w:autoSpaceDE w:val="0"/>
              <w:autoSpaceDN w:val="0"/>
              <w:adjustRightInd w:val="0"/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 w:eastAsia="el-GR"/>
              </w:rPr>
              <w:t>Corporate Law</w:t>
            </w:r>
          </w:p>
        </w:tc>
      </w:tr>
      <w:tr w:rsidR="007C3908" w:rsidRPr="00D67786" w14:paraId="1A3A47DD" w14:textId="77777777" w:rsidTr="00D40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35" w:type="dxa"/>
          </w:tcPr>
          <w:p w14:paraId="274B90E3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F5</w:t>
            </w:r>
          </w:p>
        </w:tc>
        <w:tc>
          <w:tcPr>
            <w:tcW w:w="3060" w:type="dxa"/>
          </w:tcPr>
          <w:p w14:paraId="4F51140E" w14:textId="6D26B913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 xml:space="preserve">Performance Management </w:t>
            </w:r>
          </w:p>
        </w:tc>
        <w:tc>
          <w:tcPr>
            <w:tcW w:w="2700" w:type="dxa"/>
          </w:tcPr>
          <w:p w14:paraId="6647152B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713</w:t>
            </w:r>
          </w:p>
          <w:p w14:paraId="1F9C4235" w14:textId="77777777" w:rsidR="00EA66D2" w:rsidRPr="00D67786" w:rsidRDefault="00EA66D2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</w:p>
          <w:p w14:paraId="02D1425C" w14:textId="6BB526BE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714</w:t>
            </w:r>
          </w:p>
        </w:tc>
        <w:tc>
          <w:tcPr>
            <w:tcW w:w="3336" w:type="dxa"/>
            <w:gridSpan w:val="2"/>
          </w:tcPr>
          <w:p w14:paraId="103F693E" w14:textId="77777777" w:rsidR="00EA66D2" w:rsidRPr="00D67786" w:rsidRDefault="007C3908" w:rsidP="00EA66D2">
            <w:pPr>
              <w:ind w:left="288" w:hanging="288"/>
              <w:rPr>
                <w:rFonts w:ascii="Times New Roman" w:eastAsia="Times" w:hAnsi="Times New Roman"/>
                <w:sz w:val="24"/>
                <w:szCs w:val="24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</w:rPr>
              <w:t>Management Accounting and Performance Evaluation I</w:t>
            </w:r>
          </w:p>
          <w:p w14:paraId="51D602E7" w14:textId="40E0EF0C" w:rsidR="007C3908" w:rsidRPr="00D67786" w:rsidRDefault="007C3908" w:rsidP="00EA66D2">
            <w:pPr>
              <w:ind w:left="288" w:hanging="288"/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</w:rPr>
              <w:t>Management Accounting and Performance Evaluation I</w:t>
            </w:r>
            <w:r w:rsidRPr="00D67786">
              <w:rPr>
                <w:rFonts w:ascii="Times New Roman" w:eastAsia="Times" w:hAnsi="Times New Roman"/>
                <w:sz w:val="24"/>
                <w:szCs w:val="24"/>
              </w:rPr>
              <w:t>I</w:t>
            </w:r>
          </w:p>
        </w:tc>
      </w:tr>
      <w:tr w:rsidR="007C3908" w:rsidRPr="00D67786" w14:paraId="4AA2F1C1" w14:textId="77777777" w:rsidTr="00D40B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35" w:type="dxa"/>
          </w:tcPr>
          <w:p w14:paraId="48E3AAFF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F6</w:t>
            </w:r>
          </w:p>
        </w:tc>
        <w:tc>
          <w:tcPr>
            <w:tcW w:w="3060" w:type="dxa"/>
          </w:tcPr>
          <w:p w14:paraId="363630ED" w14:textId="6F1B6B3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 xml:space="preserve">Taxation </w:t>
            </w:r>
          </w:p>
        </w:tc>
        <w:tc>
          <w:tcPr>
            <w:tcW w:w="2700" w:type="dxa"/>
          </w:tcPr>
          <w:p w14:paraId="3260C5A6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718</w:t>
            </w:r>
          </w:p>
          <w:p w14:paraId="38063035" w14:textId="5E6A78F4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719</w:t>
            </w:r>
          </w:p>
        </w:tc>
        <w:tc>
          <w:tcPr>
            <w:tcW w:w="3336" w:type="dxa"/>
            <w:gridSpan w:val="2"/>
          </w:tcPr>
          <w:p w14:paraId="607429EF" w14:textId="65ABA6ED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Cyprus Taxation</w:t>
            </w:r>
          </w:p>
          <w:p w14:paraId="63799701" w14:textId="520C158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Taxation and Compliance</w:t>
            </w:r>
          </w:p>
        </w:tc>
      </w:tr>
      <w:tr w:rsidR="007C3908" w:rsidRPr="00D67786" w14:paraId="513EB5D1" w14:textId="77777777" w:rsidTr="00D40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35" w:type="dxa"/>
          </w:tcPr>
          <w:p w14:paraId="682164A2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F7</w:t>
            </w:r>
          </w:p>
        </w:tc>
        <w:tc>
          <w:tcPr>
            <w:tcW w:w="3060" w:type="dxa"/>
          </w:tcPr>
          <w:p w14:paraId="09645AB2" w14:textId="3DA2BE79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 xml:space="preserve">Financial Reporting </w:t>
            </w:r>
          </w:p>
        </w:tc>
        <w:tc>
          <w:tcPr>
            <w:tcW w:w="2700" w:type="dxa"/>
          </w:tcPr>
          <w:p w14:paraId="641E8DCA" w14:textId="426F56C0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711</w:t>
            </w:r>
          </w:p>
          <w:p w14:paraId="033270A7" w14:textId="08AB45F2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712</w:t>
            </w:r>
          </w:p>
        </w:tc>
        <w:tc>
          <w:tcPr>
            <w:tcW w:w="3336" w:type="dxa"/>
            <w:gridSpan w:val="2"/>
          </w:tcPr>
          <w:p w14:paraId="41186A38" w14:textId="5D05F69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Financial Reporting II</w:t>
            </w:r>
          </w:p>
          <w:p w14:paraId="60AFBEFC" w14:textId="6DEE601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Financial Reporting III</w:t>
            </w:r>
          </w:p>
        </w:tc>
      </w:tr>
      <w:tr w:rsidR="007C3908" w:rsidRPr="00D67786" w14:paraId="0F5D6331" w14:textId="77777777" w:rsidTr="00D40B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35" w:type="dxa"/>
          </w:tcPr>
          <w:p w14:paraId="6DD1FED2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F8</w:t>
            </w:r>
          </w:p>
        </w:tc>
        <w:tc>
          <w:tcPr>
            <w:tcW w:w="3060" w:type="dxa"/>
          </w:tcPr>
          <w:p w14:paraId="6AA39A5B" w14:textId="5B02F85B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Audit and Assurance</w:t>
            </w:r>
          </w:p>
        </w:tc>
        <w:tc>
          <w:tcPr>
            <w:tcW w:w="2700" w:type="dxa"/>
          </w:tcPr>
          <w:p w14:paraId="2858A446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716</w:t>
            </w:r>
          </w:p>
          <w:p w14:paraId="55F9D67D" w14:textId="27C07E43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717</w:t>
            </w:r>
          </w:p>
        </w:tc>
        <w:tc>
          <w:tcPr>
            <w:tcW w:w="3336" w:type="dxa"/>
            <w:gridSpan w:val="2"/>
          </w:tcPr>
          <w:p w14:paraId="6CA65C2A" w14:textId="1B9701A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Audit I</w:t>
            </w:r>
          </w:p>
          <w:p w14:paraId="452AA088" w14:textId="1DEE7040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Audit II</w:t>
            </w:r>
          </w:p>
        </w:tc>
      </w:tr>
      <w:tr w:rsidR="007C3908" w:rsidRPr="00D67786" w14:paraId="4D1C759D" w14:textId="77777777" w:rsidTr="00D40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35" w:type="dxa"/>
          </w:tcPr>
          <w:p w14:paraId="0CB303DA" w14:textId="77777777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F9</w:t>
            </w:r>
          </w:p>
        </w:tc>
        <w:tc>
          <w:tcPr>
            <w:tcW w:w="3060" w:type="dxa"/>
          </w:tcPr>
          <w:p w14:paraId="4CD7AE28" w14:textId="1F3FEF1B" w:rsidR="007C3908" w:rsidRPr="00D67786" w:rsidRDefault="007C3908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Financial Management</w:t>
            </w:r>
          </w:p>
        </w:tc>
        <w:tc>
          <w:tcPr>
            <w:tcW w:w="2700" w:type="dxa"/>
          </w:tcPr>
          <w:p w14:paraId="0FDFE517" w14:textId="77777777" w:rsidR="007C3908" w:rsidRPr="00D67786" w:rsidRDefault="00077B2C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702</w:t>
            </w:r>
          </w:p>
          <w:p w14:paraId="693B533E" w14:textId="73F73A76" w:rsidR="00077B2C" w:rsidRPr="00D67786" w:rsidRDefault="00077B2C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MFA 705</w:t>
            </w:r>
          </w:p>
        </w:tc>
        <w:tc>
          <w:tcPr>
            <w:tcW w:w="3336" w:type="dxa"/>
            <w:gridSpan w:val="2"/>
          </w:tcPr>
          <w:p w14:paraId="5AEFD869" w14:textId="77777777" w:rsidR="00077B2C" w:rsidRPr="00D67786" w:rsidRDefault="00077B2C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Financial Management</w:t>
            </w:r>
          </w:p>
          <w:p w14:paraId="36BEB46C" w14:textId="0EAFEEB5" w:rsidR="007C3908" w:rsidRPr="00D67786" w:rsidRDefault="00077B2C" w:rsidP="005B2549">
            <w:pPr>
              <w:rPr>
                <w:rFonts w:ascii="Times New Roman" w:eastAsia="Times" w:hAnsi="Times New Roman"/>
                <w:sz w:val="24"/>
                <w:szCs w:val="24"/>
                <w:lang w:val="en-US"/>
              </w:rPr>
            </w:pPr>
            <w:r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>Investments</w:t>
            </w:r>
            <w:r w:rsidR="007C3908" w:rsidRPr="00D67786">
              <w:rPr>
                <w:rFonts w:ascii="Times New Roman" w:eastAsia="Times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57D8F4D4" w14:textId="77777777" w:rsidR="00865CC9" w:rsidRDefault="00865CC9" w:rsidP="00865CC9">
      <w:pPr>
        <w:rPr>
          <w:lang w:val="en-US"/>
        </w:rPr>
      </w:pPr>
    </w:p>
    <w:p w14:paraId="1AC1B0A2" w14:textId="6873CF9E" w:rsidR="00D40B25" w:rsidRPr="006475EC" w:rsidRDefault="00D40B25" w:rsidP="00865CC9">
      <w:pPr>
        <w:rPr>
          <w:lang w:val="en-US"/>
        </w:rPr>
      </w:pPr>
      <w:r w:rsidRPr="00C84E78">
        <w:rPr>
          <w:i/>
          <w:iCs/>
          <w:sz w:val="24"/>
          <w:szCs w:val="24"/>
        </w:rPr>
        <w:t xml:space="preserve">No minimum grade is </w:t>
      </w:r>
      <w:r>
        <w:rPr>
          <w:i/>
          <w:iCs/>
          <w:sz w:val="24"/>
          <w:szCs w:val="24"/>
        </w:rPr>
        <w:t xml:space="preserve">required. </w:t>
      </w:r>
      <w:r>
        <w:rPr>
          <w:bCs/>
          <w:i/>
          <w:iCs/>
          <w:sz w:val="24"/>
          <w:szCs w:val="24"/>
        </w:rPr>
        <w:t>E</w:t>
      </w:r>
      <w:r w:rsidRPr="00C84E78">
        <w:rPr>
          <w:bCs/>
          <w:i/>
          <w:iCs/>
          <w:sz w:val="24"/>
          <w:szCs w:val="24"/>
        </w:rPr>
        <w:t>xemptions are awarded on successful completion of all courses indicated.</w:t>
      </w:r>
    </w:p>
    <w:sectPr w:rsidR="00D40B25" w:rsidRPr="006475EC" w:rsidSect="00D6335A">
      <w:headerReference w:type="default" r:id="rId8"/>
      <w:pgSz w:w="11909" w:h="16834" w:code="9"/>
      <w:pgMar w:top="567" w:right="1134" w:bottom="567" w:left="1134" w:header="284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E2BA" w14:textId="77777777" w:rsidR="003C22EA" w:rsidRDefault="003C22EA">
      <w:r>
        <w:separator/>
      </w:r>
    </w:p>
  </w:endnote>
  <w:endnote w:type="continuationSeparator" w:id="0">
    <w:p w14:paraId="1AD1CC27" w14:textId="77777777" w:rsidR="003C22EA" w:rsidRDefault="003C2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ACFFCFA" w:usb2="00000016" w:usb3="00000000" w:csb0="001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B2E4D" w14:textId="77777777" w:rsidR="003C22EA" w:rsidRDefault="003C22EA">
      <w:r>
        <w:separator/>
      </w:r>
    </w:p>
  </w:footnote>
  <w:footnote w:type="continuationSeparator" w:id="0">
    <w:p w14:paraId="223A3893" w14:textId="77777777" w:rsidR="003C22EA" w:rsidRDefault="003C2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47017" w14:textId="77777777" w:rsidR="006E3BC3" w:rsidRPr="006E3BC3" w:rsidRDefault="00667BBE" w:rsidP="00667BBE">
    <w:pPr>
      <w:pStyle w:val="Header"/>
      <w:tabs>
        <w:tab w:val="clear" w:pos="4153"/>
        <w:tab w:val="clear" w:pos="8306"/>
        <w:tab w:val="left" w:pos="244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CEBD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7070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DAFB62"/>
    <w:lvl w:ilvl="0">
      <w:start w:val="1"/>
      <w:numFmt w:val="lowerRoman"/>
      <w:lvlText w:val="%1."/>
      <w:lvlJc w:val="left"/>
      <w:pPr>
        <w:ind w:left="927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6525B7C"/>
    <w:lvl w:ilvl="0">
      <w:start w:val="1"/>
      <w:numFmt w:val="lowerLetter"/>
      <w:lvlText w:val="%1)"/>
      <w:lvlJc w:val="left"/>
      <w:pPr>
        <w:ind w:left="643" w:hanging="360"/>
      </w:pPr>
    </w:lvl>
  </w:abstractNum>
  <w:abstractNum w:abstractNumId="4" w15:restartNumberingAfterBreak="0">
    <w:nsid w:val="FFFFFF80"/>
    <w:multiLevelType w:val="singleLevel"/>
    <w:tmpl w:val="020AAD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AC8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DCD8B4"/>
    <w:lvl w:ilvl="0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  <w:color w:val="A7C8C4" w:themeColor="accent2"/>
      </w:rPr>
    </w:lvl>
  </w:abstractNum>
  <w:abstractNum w:abstractNumId="7" w15:restartNumberingAfterBreak="0">
    <w:nsid w:val="FFFFFF83"/>
    <w:multiLevelType w:val="singleLevel"/>
    <w:tmpl w:val="5E8CBC3A"/>
    <w:lvl w:ilvl="0">
      <w:start w:val="1"/>
      <w:numFmt w:val="bullet"/>
      <w:lvlText w:val="–"/>
      <w:lvlJc w:val="left"/>
      <w:pPr>
        <w:ind w:left="643" w:hanging="360"/>
      </w:pPr>
      <w:rPr>
        <w:rFonts w:ascii="Arial" w:hAnsi="Arial" w:hint="default"/>
        <w:color w:val="E30613" w:themeColor="background2"/>
      </w:rPr>
    </w:lvl>
  </w:abstractNum>
  <w:abstractNum w:abstractNumId="8" w15:restartNumberingAfterBreak="0">
    <w:nsid w:val="FFFFFF88"/>
    <w:multiLevelType w:val="singleLevel"/>
    <w:tmpl w:val="78FA88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0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E30613" w:themeColor="background2"/>
      </w:rPr>
    </w:lvl>
  </w:abstractNum>
  <w:abstractNum w:abstractNumId="10" w15:restartNumberingAfterBreak="0">
    <w:nsid w:val="0C304C0F"/>
    <w:multiLevelType w:val="multilevel"/>
    <w:tmpl w:val="6566803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CC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0A6E3F"/>
    <w:multiLevelType w:val="multilevel"/>
    <w:tmpl w:val="77962126"/>
    <w:lvl w:ilvl="0">
      <w:start w:val="1"/>
      <w:numFmt w:val="bullet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0"/>
      </w:rPr>
    </w:lvl>
    <w:lvl w:ilvl="1">
      <w:start w:val="1"/>
      <w:numFmt w:val="bullet"/>
      <w:lvlRestart w:val="0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2"/>
      </w:rPr>
    </w:lvl>
    <w:lvl w:ilvl="2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2" w15:restartNumberingAfterBreak="0">
    <w:nsid w:val="18145F04"/>
    <w:multiLevelType w:val="multilevel"/>
    <w:tmpl w:val="6AC47156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─"/>
      <w:lvlJc w:val="left"/>
      <w:pPr>
        <w:ind w:left="714" w:hanging="357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1071" w:hanging="357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13" w15:restartNumberingAfterBreak="0">
    <w:nsid w:val="1C563426"/>
    <w:multiLevelType w:val="multilevel"/>
    <w:tmpl w:val="2BE094B4"/>
    <w:styleLink w:val="Bulletpoin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808080"/>
        <w:sz w:val="20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808080"/>
      </w:rPr>
    </w:lvl>
    <w:lvl w:ilvl="2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808080"/>
      </w:rPr>
    </w:lvl>
    <w:lvl w:ilvl="3">
      <w:start w:val="1"/>
      <w:numFmt w:val="bullet"/>
      <w:lvlText w:val=""/>
      <w:lvlJc w:val="left"/>
      <w:pPr>
        <w:tabs>
          <w:tab w:val="num" w:pos="4810"/>
        </w:tabs>
        <w:ind w:left="48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30"/>
        </w:tabs>
        <w:ind w:left="55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250"/>
        </w:tabs>
        <w:ind w:left="62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970"/>
        </w:tabs>
        <w:ind w:left="69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690"/>
        </w:tabs>
        <w:ind w:left="76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10"/>
        </w:tabs>
        <w:ind w:left="8410" w:hanging="360"/>
      </w:pPr>
      <w:rPr>
        <w:rFonts w:ascii="Wingdings" w:hAnsi="Wingdings" w:hint="default"/>
      </w:rPr>
    </w:lvl>
  </w:abstractNum>
  <w:abstractNum w:abstractNumId="14" w15:restartNumberingAfterBreak="0">
    <w:nsid w:val="24481763"/>
    <w:multiLevelType w:val="multilevel"/>
    <w:tmpl w:val="5596E084"/>
    <w:lvl w:ilvl="0">
      <w:start w:val="1"/>
      <w:numFmt w:val="bullet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0"/>
      </w:rPr>
    </w:lvl>
    <w:lvl w:ilvl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  <w:color w:val="CC0000"/>
        <w:sz w:val="22"/>
      </w:rPr>
    </w:lvl>
    <w:lvl w:ilvl="2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5" w15:restartNumberingAfterBreak="0">
    <w:nsid w:val="2777336E"/>
    <w:multiLevelType w:val="hybridMultilevel"/>
    <w:tmpl w:val="543851E4"/>
    <w:lvl w:ilvl="0" w:tplc="F8A449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21B3A"/>
    <w:multiLevelType w:val="hybridMultilevel"/>
    <w:tmpl w:val="68D4E5F8"/>
    <w:lvl w:ilvl="0" w:tplc="6B26EE60">
      <w:start w:val="1"/>
      <w:numFmt w:val="upperLetter"/>
      <w:pStyle w:val="Appendix"/>
      <w:lvlText w:val="Appendix %1 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33537"/>
    <w:multiLevelType w:val="multilevel"/>
    <w:tmpl w:val="77962126"/>
    <w:lvl w:ilvl="0">
      <w:start w:val="1"/>
      <w:numFmt w:val="bullet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0"/>
      </w:rPr>
    </w:lvl>
    <w:lvl w:ilvl="1">
      <w:start w:val="1"/>
      <w:numFmt w:val="bullet"/>
      <w:lvlRestart w:val="0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2"/>
      </w:rPr>
    </w:lvl>
    <w:lvl w:ilvl="2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8" w15:restartNumberingAfterBreak="0">
    <w:nsid w:val="655E22BB"/>
    <w:multiLevelType w:val="multilevel"/>
    <w:tmpl w:val="5596E084"/>
    <w:lvl w:ilvl="0">
      <w:start w:val="1"/>
      <w:numFmt w:val="bullet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0"/>
      </w:rPr>
    </w:lvl>
    <w:lvl w:ilvl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  <w:color w:val="CC0000"/>
        <w:sz w:val="22"/>
      </w:rPr>
    </w:lvl>
    <w:lvl w:ilvl="2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9" w15:restartNumberingAfterBreak="0">
    <w:nsid w:val="66D414EE"/>
    <w:multiLevelType w:val="multilevel"/>
    <w:tmpl w:val="2BE094B4"/>
    <w:numStyleLink w:val="Bulletpoints"/>
  </w:abstractNum>
  <w:abstractNum w:abstractNumId="20" w15:restartNumberingAfterBreak="0">
    <w:nsid w:val="767A6F95"/>
    <w:multiLevelType w:val="multilevel"/>
    <w:tmpl w:val="6F187722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color w:val="000000"/>
        <w:sz w:val="22"/>
        <w:u w:val="none"/>
      </w:rPr>
    </w:lvl>
    <w:lvl w:ilvl="1">
      <w:start w:val="1"/>
      <w:numFmt w:val="lowerLetter"/>
      <w:pStyle w:val="ListNumber2"/>
      <w:lvlText w:val="%2)"/>
      <w:lvlJc w:val="left"/>
      <w:pPr>
        <w:ind w:left="714" w:hanging="35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Roman"/>
      <w:pStyle w:val="ListNumber3"/>
      <w:lvlText w:val="%3."/>
      <w:lvlJc w:val="left"/>
      <w:pPr>
        <w:ind w:left="1071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3213" w:hanging="357"/>
      </w:pPr>
      <w:rPr>
        <w:rFonts w:hint="default"/>
      </w:rPr>
    </w:lvl>
  </w:abstractNum>
  <w:abstractNum w:abstractNumId="21" w15:restartNumberingAfterBreak="0">
    <w:nsid w:val="7C5A6C5D"/>
    <w:multiLevelType w:val="multilevel"/>
    <w:tmpl w:val="6566803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CC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1873310">
    <w:abstractNumId w:val="15"/>
  </w:num>
  <w:num w:numId="2" w16cid:durableId="135029366">
    <w:abstractNumId w:val="10"/>
  </w:num>
  <w:num w:numId="3" w16cid:durableId="1774351957">
    <w:abstractNumId w:val="21"/>
  </w:num>
  <w:num w:numId="4" w16cid:durableId="1619800829">
    <w:abstractNumId w:val="18"/>
  </w:num>
  <w:num w:numId="5" w16cid:durableId="1437939249">
    <w:abstractNumId w:val="14"/>
  </w:num>
  <w:num w:numId="6" w16cid:durableId="2073193141">
    <w:abstractNumId w:val="17"/>
  </w:num>
  <w:num w:numId="7" w16cid:durableId="1634675050">
    <w:abstractNumId w:val="11"/>
  </w:num>
  <w:num w:numId="8" w16cid:durableId="739668677">
    <w:abstractNumId w:val="8"/>
  </w:num>
  <w:num w:numId="9" w16cid:durableId="539711369">
    <w:abstractNumId w:val="20"/>
  </w:num>
  <w:num w:numId="10" w16cid:durableId="950238246">
    <w:abstractNumId w:val="13"/>
  </w:num>
  <w:num w:numId="11" w16cid:durableId="1580359804">
    <w:abstractNumId w:val="19"/>
  </w:num>
  <w:num w:numId="12" w16cid:durableId="1691377193">
    <w:abstractNumId w:val="3"/>
  </w:num>
  <w:num w:numId="13" w16cid:durableId="1868791257">
    <w:abstractNumId w:val="2"/>
  </w:num>
  <w:num w:numId="14" w16cid:durableId="808982574">
    <w:abstractNumId w:val="9"/>
  </w:num>
  <w:num w:numId="15" w16cid:durableId="1826966727">
    <w:abstractNumId w:val="7"/>
  </w:num>
  <w:num w:numId="16" w16cid:durableId="773401767">
    <w:abstractNumId w:val="9"/>
  </w:num>
  <w:num w:numId="17" w16cid:durableId="1944417463">
    <w:abstractNumId w:val="7"/>
  </w:num>
  <w:num w:numId="18" w16cid:durableId="749696146">
    <w:abstractNumId w:val="20"/>
  </w:num>
  <w:num w:numId="19" w16cid:durableId="1209299960">
    <w:abstractNumId w:val="3"/>
  </w:num>
  <w:num w:numId="20" w16cid:durableId="61611915">
    <w:abstractNumId w:val="2"/>
  </w:num>
  <w:num w:numId="21" w16cid:durableId="278344930">
    <w:abstractNumId w:val="12"/>
  </w:num>
  <w:num w:numId="22" w16cid:durableId="1286429313">
    <w:abstractNumId w:val="6"/>
  </w:num>
  <w:num w:numId="23" w16cid:durableId="301235614">
    <w:abstractNumId w:val="5"/>
  </w:num>
  <w:num w:numId="24" w16cid:durableId="1470588140">
    <w:abstractNumId w:val="4"/>
  </w:num>
  <w:num w:numId="25" w16cid:durableId="1755321672">
    <w:abstractNumId w:val="1"/>
  </w:num>
  <w:num w:numId="26" w16cid:durableId="1837915667">
    <w:abstractNumId w:val="0"/>
  </w:num>
  <w:num w:numId="27" w16cid:durableId="818763170">
    <w:abstractNumId w:val="16"/>
  </w:num>
  <w:num w:numId="28" w16cid:durableId="1888907844">
    <w:abstractNumId w:val="16"/>
  </w:num>
  <w:num w:numId="29" w16cid:durableId="474101059">
    <w:abstractNumId w:val="6"/>
  </w:num>
  <w:num w:numId="30" w16cid:durableId="963579953">
    <w:abstractNumId w:val="20"/>
  </w:num>
  <w:num w:numId="31" w16cid:durableId="1328511535">
    <w:abstractNumId w:val="20"/>
  </w:num>
  <w:num w:numId="32" w16cid:durableId="2120441407">
    <w:abstractNumId w:val="20"/>
  </w:num>
  <w:num w:numId="33" w16cid:durableId="1231037740">
    <w:abstractNumId w:val="16"/>
  </w:num>
  <w:num w:numId="34" w16cid:durableId="1037654942">
    <w:abstractNumId w:val="13"/>
  </w:num>
  <w:num w:numId="35" w16cid:durableId="448092262">
    <w:abstractNumId w:val="12"/>
  </w:num>
  <w:num w:numId="36" w16cid:durableId="978801861">
    <w:abstractNumId w:val="12"/>
  </w:num>
  <w:num w:numId="37" w16cid:durableId="173568247">
    <w:abstractNumId w:val="12"/>
  </w:num>
  <w:num w:numId="38" w16cid:durableId="855850346">
    <w:abstractNumId w:val="20"/>
  </w:num>
  <w:num w:numId="39" w16cid:durableId="1870293188">
    <w:abstractNumId w:val="20"/>
  </w:num>
  <w:num w:numId="40" w16cid:durableId="20132211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removeDateAndTime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BBE"/>
    <w:rsid w:val="00011714"/>
    <w:rsid w:val="0002207F"/>
    <w:rsid w:val="00022A49"/>
    <w:rsid w:val="00027DB9"/>
    <w:rsid w:val="00036B83"/>
    <w:rsid w:val="0004441E"/>
    <w:rsid w:val="00044F2A"/>
    <w:rsid w:val="000451D9"/>
    <w:rsid w:val="00046265"/>
    <w:rsid w:val="00046840"/>
    <w:rsid w:val="00047ED5"/>
    <w:rsid w:val="00055FB2"/>
    <w:rsid w:val="00060785"/>
    <w:rsid w:val="000665A5"/>
    <w:rsid w:val="00077B2C"/>
    <w:rsid w:val="00096107"/>
    <w:rsid w:val="00096FC2"/>
    <w:rsid w:val="000A6655"/>
    <w:rsid w:val="000C5154"/>
    <w:rsid w:val="000D353A"/>
    <w:rsid w:val="000E21C5"/>
    <w:rsid w:val="000E738D"/>
    <w:rsid w:val="00100726"/>
    <w:rsid w:val="00121C59"/>
    <w:rsid w:val="00122D1C"/>
    <w:rsid w:val="00125AF8"/>
    <w:rsid w:val="00131D9D"/>
    <w:rsid w:val="00135EF5"/>
    <w:rsid w:val="00142C7B"/>
    <w:rsid w:val="0014394F"/>
    <w:rsid w:val="00166294"/>
    <w:rsid w:val="00170447"/>
    <w:rsid w:val="001859E0"/>
    <w:rsid w:val="00191962"/>
    <w:rsid w:val="00196302"/>
    <w:rsid w:val="001A3DD0"/>
    <w:rsid w:val="001A6D7B"/>
    <w:rsid w:val="001B1995"/>
    <w:rsid w:val="001B381C"/>
    <w:rsid w:val="001D16DD"/>
    <w:rsid w:val="001D4A17"/>
    <w:rsid w:val="001F0156"/>
    <w:rsid w:val="002043BD"/>
    <w:rsid w:val="00231332"/>
    <w:rsid w:val="0023202B"/>
    <w:rsid w:val="00262519"/>
    <w:rsid w:val="00266693"/>
    <w:rsid w:val="002673B6"/>
    <w:rsid w:val="00270CC3"/>
    <w:rsid w:val="00274DF6"/>
    <w:rsid w:val="002B3ACC"/>
    <w:rsid w:val="002B72FC"/>
    <w:rsid w:val="002B7E39"/>
    <w:rsid w:val="002C2416"/>
    <w:rsid w:val="002C6D24"/>
    <w:rsid w:val="002D1B00"/>
    <w:rsid w:val="002D77F5"/>
    <w:rsid w:val="002F54B6"/>
    <w:rsid w:val="00301A7F"/>
    <w:rsid w:val="00322535"/>
    <w:rsid w:val="00351EE2"/>
    <w:rsid w:val="00371A42"/>
    <w:rsid w:val="003756B5"/>
    <w:rsid w:val="00375790"/>
    <w:rsid w:val="00380268"/>
    <w:rsid w:val="00393DA4"/>
    <w:rsid w:val="0039400A"/>
    <w:rsid w:val="003B183E"/>
    <w:rsid w:val="003C22EA"/>
    <w:rsid w:val="003C4D3E"/>
    <w:rsid w:val="003D27B7"/>
    <w:rsid w:val="003E2BE0"/>
    <w:rsid w:val="003F733A"/>
    <w:rsid w:val="004077FD"/>
    <w:rsid w:val="00410F3C"/>
    <w:rsid w:val="0042424F"/>
    <w:rsid w:val="00430E4E"/>
    <w:rsid w:val="00443D8F"/>
    <w:rsid w:val="00455DE7"/>
    <w:rsid w:val="0046302A"/>
    <w:rsid w:val="004633EB"/>
    <w:rsid w:val="00481A9A"/>
    <w:rsid w:val="004A162A"/>
    <w:rsid w:val="004A452F"/>
    <w:rsid w:val="004A5AA0"/>
    <w:rsid w:val="004B3764"/>
    <w:rsid w:val="004C59F1"/>
    <w:rsid w:val="004D30D6"/>
    <w:rsid w:val="004F2309"/>
    <w:rsid w:val="004F41DD"/>
    <w:rsid w:val="004F799E"/>
    <w:rsid w:val="00501458"/>
    <w:rsid w:val="005105E7"/>
    <w:rsid w:val="0052510B"/>
    <w:rsid w:val="005279C7"/>
    <w:rsid w:val="005459E1"/>
    <w:rsid w:val="0054793D"/>
    <w:rsid w:val="00556A5C"/>
    <w:rsid w:val="005617A0"/>
    <w:rsid w:val="005630D6"/>
    <w:rsid w:val="0057083A"/>
    <w:rsid w:val="005806CD"/>
    <w:rsid w:val="005A7E6A"/>
    <w:rsid w:val="005C0AF5"/>
    <w:rsid w:val="005D2263"/>
    <w:rsid w:val="005E2C23"/>
    <w:rsid w:val="005E76A8"/>
    <w:rsid w:val="00602D54"/>
    <w:rsid w:val="00635029"/>
    <w:rsid w:val="006439E5"/>
    <w:rsid w:val="006547A7"/>
    <w:rsid w:val="006669C4"/>
    <w:rsid w:val="00667BBE"/>
    <w:rsid w:val="00692D4B"/>
    <w:rsid w:val="00696621"/>
    <w:rsid w:val="006A6639"/>
    <w:rsid w:val="006C36DB"/>
    <w:rsid w:val="006D3ED7"/>
    <w:rsid w:val="006E3BC3"/>
    <w:rsid w:val="006F1F36"/>
    <w:rsid w:val="006F6EF8"/>
    <w:rsid w:val="00706FD2"/>
    <w:rsid w:val="00711119"/>
    <w:rsid w:val="007252B9"/>
    <w:rsid w:val="00747F6E"/>
    <w:rsid w:val="00772BFB"/>
    <w:rsid w:val="007869A1"/>
    <w:rsid w:val="007B37DD"/>
    <w:rsid w:val="007C3908"/>
    <w:rsid w:val="007C7F52"/>
    <w:rsid w:val="007D02FF"/>
    <w:rsid w:val="007D5BEC"/>
    <w:rsid w:val="00814B30"/>
    <w:rsid w:val="00835B22"/>
    <w:rsid w:val="0086003C"/>
    <w:rsid w:val="0086056D"/>
    <w:rsid w:val="00862066"/>
    <w:rsid w:val="00865CC9"/>
    <w:rsid w:val="00877929"/>
    <w:rsid w:val="00880DF2"/>
    <w:rsid w:val="00894D88"/>
    <w:rsid w:val="008B5B10"/>
    <w:rsid w:val="008D189F"/>
    <w:rsid w:val="008D21EA"/>
    <w:rsid w:val="008D252D"/>
    <w:rsid w:val="008D6BDF"/>
    <w:rsid w:val="008D7527"/>
    <w:rsid w:val="008E0C43"/>
    <w:rsid w:val="008E72F4"/>
    <w:rsid w:val="009225EF"/>
    <w:rsid w:val="009454AA"/>
    <w:rsid w:val="00946C98"/>
    <w:rsid w:val="009533A0"/>
    <w:rsid w:val="0096735F"/>
    <w:rsid w:val="00967411"/>
    <w:rsid w:val="009759B7"/>
    <w:rsid w:val="00977180"/>
    <w:rsid w:val="0098049C"/>
    <w:rsid w:val="00984911"/>
    <w:rsid w:val="009865F8"/>
    <w:rsid w:val="00994736"/>
    <w:rsid w:val="009969D1"/>
    <w:rsid w:val="009C40A5"/>
    <w:rsid w:val="009D0157"/>
    <w:rsid w:val="009D0454"/>
    <w:rsid w:val="009D4FC8"/>
    <w:rsid w:val="009F1613"/>
    <w:rsid w:val="009F7766"/>
    <w:rsid w:val="00A0012D"/>
    <w:rsid w:val="00A01CCD"/>
    <w:rsid w:val="00A1185D"/>
    <w:rsid w:val="00A13645"/>
    <w:rsid w:val="00A428AC"/>
    <w:rsid w:val="00A574DD"/>
    <w:rsid w:val="00A57C9F"/>
    <w:rsid w:val="00A7500C"/>
    <w:rsid w:val="00A814AF"/>
    <w:rsid w:val="00A828F0"/>
    <w:rsid w:val="00A95004"/>
    <w:rsid w:val="00A95355"/>
    <w:rsid w:val="00A96947"/>
    <w:rsid w:val="00AB4D8B"/>
    <w:rsid w:val="00AE30D0"/>
    <w:rsid w:val="00AF4A0D"/>
    <w:rsid w:val="00B03BD7"/>
    <w:rsid w:val="00B1488D"/>
    <w:rsid w:val="00B22F3D"/>
    <w:rsid w:val="00B2678F"/>
    <w:rsid w:val="00B446CF"/>
    <w:rsid w:val="00B53EF6"/>
    <w:rsid w:val="00B60C4C"/>
    <w:rsid w:val="00B84DB6"/>
    <w:rsid w:val="00B920DE"/>
    <w:rsid w:val="00BC303F"/>
    <w:rsid w:val="00BC3EAD"/>
    <w:rsid w:val="00BE639E"/>
    <w:rsid w:val="00BE6A6B"/>
    <w:rsid w:val="00BF77C3"/>
    <w:rsid w:val="00C01E89"/>
    <w:rsid w:val="00C04351"/>
    <w:rsid w:val="00C11997"/>
    <w:rsid w:val="00C225B9"/>
    <w:rsid w:val="00C24234"/>
    <w:rsid w:val="00C2430D"/>
    <w:rsid w:val="00C44E9A"/>
    <w:rsid w:val="00C53111"/>
    <w:rsid w:val="00C55667"/>
    <w:rsid w:val="00C64680"/>
    <w:rsid w:val="00C7048D"/>
    <w:rsid w:val="00C837C3"/>
    <w:rsid w:val="00C844B1"/>
    <w:rsid w:val="00C87E8D"/>
    <w:rsid w:val="00C90AC1"/>
    <w:rsid w:val="00C93B9C"/>
    <w:rsid w:val="00C944B0"/>
    <w:rsid w:val="00C94D19"/>
    <w:rsid w:val="00CD5131"/>
    <w:rsid w:val="00D0057B"/>
    <w:rsid w:val="00D10BD3"/>
    <w:rsid w:val="00D2425D"/>
    <w:rsid w:val="00D353D0"/>
    <w:rsid w:val="00D359CF"/>
    <w:rsid w:val="00D40B25"/>
    <w:rsid w:val="00D45535"/>
    <w:rsid w:val="00D51DEF"/>
    <w:rsid w:val="00D53A76"/>
    <w:rsid w:val="00D53BE4"/>
    <w:rsid w:val="00D57961"/>
    <w:rsid w:val="00D6335A"/>
    <w:rsid w:val="00D67786"/>
    <w:rsid w:val="00D90AEE"/>
    <w:rsid w:val="00D94457"/>
    <w:rsid w:val="00DD06AA"/>
    <w:rsid w:val="00DD5301"/>
    <w:rsid w:val="00E447FC"/>
    <w:rsid w:val="00E543A6"/>
    <w:rsid w:val="00E60A96"/>
    <w:rsid w:val="00E951EB"/>
    <w:rsid w:val="00EA6075"/>
    <w:rsid w:val="00EA66D2"/>
    <w:rsid w:val="00EA78CC"/>
    <w:rsid w:val="00EC4B79"/>
    <w:rsid w:val="00ED3D13"/>
    <w:rsid w:val="00EE2126"/>
    <w:rsid w:val="00EE6B2C"/>
    <w:rsid w:val="00EF421E"/>
    <w:rsid w:val="00EF7C74"/>
    <w:rsid w:val="00F019A3"/>
    <w:rsid w:val="00F1102D"/>
    <w:rsid w:val="00F238CD"/>
    <w:rsid w:val="00F30E8F"/>
    <w:rsid w:val="00F4732A"/>
    <w:rsid w:val="00F51095"/>
    <w:rsid w:val="00F53892"/>
    <w:rsid w:val="00F76D1B"/>
    <w:rsid w:val="00F87665"/>
    <w:rsid w:val="00FA5F67"/>
    <w:rsid w:val="00FD10C3"/>
    <w:rsid w:val="00FD13E0"/>
    <w:rsid w:val="00FD1A9B"/>
    <w:rsid w:val="00FF244C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D3B7B6"/>
  <w15:docId w15:val="{B0EA96B5-75E6-4493-8037-03EA3231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3" w:qFormat="1"/>
    <w:lsdException w:name="heading 3" w:uiPriority="4" w:qFormat="1"/>
    <w:lsdException w:name="heading 4" w:semiHidden="1" w:uiPriority="5" w:qFormat="1"/>
    <w:lsdException w:name="heading 5" w:semiHidden="1" w:unhideWhenUsed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7" w:unhideWhenUsed="1" w:qFormat="1"/>
    <w:lsdException w:name="List Bullet 3" w:semiHidden="1" w:uiPriority="8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7" w:unhideWhenUsed="1" w:qFormat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3EF6"/>
    <w:pPr>
      <w:spacing w:line="276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C53111"/>
    <w:pPr>
      <w:outlineLvl w:val="0"/>
    </w:pPr>
    <w:rPr>
      <w:rFonts w:ascii="Times New Roman" w:hAnsi="Times New Roman"/>
      <w:b/>
      <w:i/>
      <w:sz w:val="52"/>
      <w:szCs w:val="36"/>
    </w:rPr>
  </w:style>
  <w:style w:type="paragraph" w:styleId="Heading2">
    <w:name w:val="heading 2"/>
    <w:basedOn w:val="Tableheadings"/>
    <w:next w:val="Normal"/>
    <w:uiPriority w:val="3"/>
    <w:qFormat/>
    <w:rsid w:val="00DD5301"/>
    <w:pPr>
      <w:spacing w:before="360" w:after="220" w:line="240" w:lineRule="auto"/>
      <w:outlineLvl w:val="1"/>
    </w:pPr>
    <w:rPr>
      <w:color w:val="5F5F5F"/>
      <w:sz w:val="28"/>
    </w:rPr>
  </w:style>
  <w:style w:type="paragraph" w:styleId="Heading3">
    <w:name w:val="heading 3"/>
    <w:basedOn w:val="Normal"/>
    <w:next w:val="Normal"/>
    <w:link w:val="Heading3Char"/>
    <w:uiPriority w:val="4"/>
    <w:qFormat/>
    <w:rsid w:val="001F0156"/>
    <w:pPr>
      <w:spacing w:after="120" w:line="240" w:lineRule="auto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uiPriority w:val="5"/>
    <w:qFormat/>
    <w:rsid w:val="00C53111"/>
    <w:pPr>
      <w:outlineLvl w:val="3"/>
    </w:pPr>
    <w:rPr>
      <w:color w:val="5E5E5E"/>
    </w:rPr>
  </w:style>
  <w:style w:type="paragraph" w:styleId="Heading5">
    <w:name w:val="heading 5"/>
    <w:basedOn w:val="Normal"/>
    <w:next w:val="Normal"/>
    <w:link w:val="Heading5Char"/>
    <w:semiHidden/>
    <w:qFormat/>
    <w:rsid w:val="00C53111"/>
    <w:pPr>
      <w:keepNext/>
      <w:keepLines/>
      <w:spacing w:before="40"/>
      <w:outlineLvl w:val="4"/>
    </w:pPr>
    <w:rPr>
      <w:rFonts w:eastAsiaTheme="majorEastAsia" w:cstheme="majorBidi"/>
      <w:b/>
      <w:bCs/>
      <w:color w:val="5E5E5E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53111"/>
    <w:pPr>
      <w:tabs>
        <w:tab w:val="center" w:pos="4153"/>
        <w:tab w:val="right" w:pos="8306"/>
      </w:tabs>
    </w:pPr>
    <w:rPr>
      <w:caps/>
      <w:sz w:val="16"/>
    </w:rPr>
  </w:style>
  <w:style w:type="numbering" w:customStyle="1" w:styleId="Bulletpoints">
    <w:name w:val="Bullet points"/>
    <w:rsid w:val="00C53111"/>
    <w:pPr>
      <w:numPr>
        <w:numId w:val="10"/>
      </w:numPr>
    </w:pPr>
  </w:style>
  <w:style w:type="paragraph" w:styleId="Footer">
    <w:name w:val="footer"/>
    <w:basedOn w:val="Normal"/>
    <w:link w:val="FooterChar"/>
    <w:semiHidden/>
    <w:rsid w:val="001F0156"/>
    <w:pPr>
      <w:tabs>
        <w:tab w:val="center" w:pos="4320"/>
        <w:tab w:val="right" w:pos="8640"/>
      </w:tabs>
      <w:spacing w:line="240" w:lineRule="auto"/>
    </w:pPr>
    <w:rPr>
      <w:color w:val="595959" w:themeColor="text1" w:themeTint="A6"/>
      <w:sz w:val="16"/>
    </w:rPr>
  </w:style>
  <w:style w:type="paragraph" w:styleId="BalloonText">
    <w:name w:val="Balloon Text"/>
    <w:basedOn w:val="Normal"/>
    <w:semiHidden/>
    <w:rsid w:val="00C53111"/>
    <w:rPr>
      <w:rFonts w:ascii="Tahoma" w:hAnsi="Tahoma" w:cs="Tahoma"/>
      <w:sz w:val="16"/>
      <w:szCs w:val="16"/>
    </w:rPr>
  </w:style>
  <w:style w:type="paragraph" w:customStyle="1" w:styleId="Tableheadings">
    <w:name w:val="Table headings"/>
    <w:basedOn w:val="Normal"/>
    <w:uiPriority w:val="12"/>
    <w:qFormat/>
    <w:rsid w:val="001F0156"/>
    <w:rPr>
      <w:rFonts w:ascii="Arial Bold" w:hAnsi="Arial Bold" w:cs="Arial"/>
      <w:b/>
      <w:caps/>
      <w:color w:val="595959" w:themeColor="text1" w:themeTint="A6"/>
    </w:rPr>
  </w:style>
  <w:style w:type="character" w:styleId="PageNumber">
    <w:name w:val="page number"/>
    <w:basedOn w:val="DefaultParagraphFont"/>
    <w:semiHidden/>
    <w:rsid w:val="00B53EF6"/>
    <w:rPr>
      <w:rFonts w:ascii="Arial Bold" w:hAnsi="Arial Bold"/>
      <w:b/>
      <w:bCs/>
      <w:color w:val="595959" w:themeColor="text1" w:themeTint="A6"/>
      <w:sz w:val="16"/>
    </w:rPr>
  </w:style>
  <w:style w:type="character" w:styleId="Hyperlink">
    <w:name w:val="Hyperlink"/>
    <w:basedOn w:val="DefaultParagraphFont"/>
    <w:uiPriority w:val="17"/>
    <w:qFormat/>
    <w:rsid w:val="00C53111"/>
    <w:rPr>
      <w:rFonts w:ascii="Arial" w:hAnsi="Arial"/>
      <w:color w:val="E30613" w:themeColor="background2"/>
      <w:sz w:val="22"/>
      <w:u w:val="none" w:color="CC0000"/>
    </w:rPr>
  </w:style>
  <w:style w:type="paragraph" w:styleId="ListNumber">
    <w:name w:val="List Number"/>
    <w:basedOn w:val="Normal"/>
    <w:uiPriority w:val="9"/>
    <w:qFormat/>
    <w:rsid w:val="00C53111"/>
    <w:pPr>
      <w:numPr>
        <w:numId w:val="40"/>
      </w:numPr>
    </w:pPr>
  </w:style>
  <w:style w:type="table" w:customStyle="1" w:styleId="Table">
    <w:name w:val="Table"/>
    <w:basedOn w:val="TableNormal"/>
    <w:rsid w:val="00C53111"/>
    <w:rPr>
      <w:rFonts w:ascii="Arial" w:hAnsi="Arial"/>
      <w:color w:val="000000"/>
    </w:rPr>
    <w:tblPr>
      <w:tblStyleRowBandSize w:val="1"/>
      <w:tblStyleColBandSize w:val="1"/>
      <w:tblInd w:w="57" w:type="dxa"/>
    </w:tblPr>
    <w:tcPr>
      <w:shd w:val="clear" w:color="auto" w:fill="FFFFFF"/>
      <w:tcMar>
        <w:top w:w="57" w:type="dxa"/>
        <w:left w:w="57" w:type="dxa"/>
        <w:bottom w:w="57" w:type="dxa"/>
        <w:right w:w="57" w:type="dxa"/>
      </w:tcMar>
    </w:tcPr>
    <w:tblStylePr w:type="firstRow">
      <w:pPr>
        <w:jc w:val="left"/>
      </w:pPr>
      <w:rPr>
        <w:rFonts w:ascii="Arial" w:hAnsi="Arial"/>
        <w:b/>
        <w:color w:val="FFFFFF"/>
        <w:sz w:val="20"/>
      </w:rPr>
      <w:tblPr/>
      <w:tcPr>
        <w:shd w:val="clear" w:color="auto" w:fill="808080"/>
        <w:vAlign w:val="center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color w:val="auto"/>
        <w:sz w:val="20"/>
      </w:rPr>
      <w:tblPr/>
      <w:tcPr>
        <w:shd w:val="clear" w:color="auto" w:fill="E6E6E6"/>
      </w:tcPr>
    </w:tblStylePr>
  </w:style>
  <w:style w:type="paragraph" w:styleId="ListNumber2">
    <w:name w:val="List Number 2"/>
    <w:basedOn w:val="Normal"/>
    <w:uiPriority w:val="10"/>
    <w:qFormat/>
    <w:rsid w:val="00C53111"/>
    <w:pPr>
      <w:numPr>
        <w:ilvl w:val="1"/>
        <w:numId w:val="40"/>
      </w:numPr>
      <w:contextualSpacing/>
    </w:pPr>
  </w:style>
  <w:style w:type="paragraph" w:styleId="ListNumber3">
    <w:name w:val="List Number 3"/>
    <w:basedOn w:val="Normal"/>
    <w:uiPriority w:val="11"/>
    <w:qFormat/>
    <w:rsid w:val="00C53111"/>
    <w:pPr>
      <w:numPr>
        <w:ilvl w:val="2"/>
        <w:numId w:val="40"/>
      </w:numPr>
      <w:contextualSpacing/>
    </w:pPr>
  </w:style>
  <w:style w:type="paragraph" w:styleId="ListBullet">
    <w:name w:val="List Bullet"/>
    <w:basedOn w:val="Normal"/>
    <w:uiPriority w:val="6"/>
    <w:qFormat/>
    <w:rsid w:val="00C53111"/>
    <w:pPr>
      <w:numPr>
        <w:numId w:val="37"/>
      </w:numPr>
      <w:contextualSpacing/>
    </w:pPr>
  </w:style>
  <w:style w:type="paragraph" w:styleId="BodyText">
    <w:name w:val="Body Text"/>
    <w:basedOn w:val="Normal"/>
    <w:link w:val="BodyTextChar"/>
    <w:qFormat/>
    <w:rsid w:val="00C53111"/>
  </w:style>
  <w:style w:type="character" w:customStyle="1" w:styleId="BodyTextChar">
    <w:name w:val="Body Text Char"/>
    <w:basedOn w:val="DefaultParagraphFont"/>
    <w:link w:val="BodyText"/>
    <w:rsid w:val="0004441E"/>
    <w:rPr>
      <w:rFonts w:ascii="Arial" w:hAnsi="Arial"/>
      <w:sz w:val="22"/>
      <w:szCs w:val="22"/>
    </w:rPr>
  </w:style>
  <w:style w:type="paragraph" w:styleId="ListBullet2">
    <w:name w:val="List Bullet 2"/>
    <w:basedOn w:val="Normal"/>
    <w:uiPriority w:val="7"/>
    <w:qFormat/>
    <w:rsid w:val="00C53111"/>
    <w:pPr>
      <w:numPr>
        <w:ilvl w:val="1"/>
        <w:numId w:val="37"/>
      </w:numPr>
      <w:contextualSpacing/>
    </w:pPr>
  </w:style>
  <w:style w:type="table" w:styleId="TableGrid">
    <w:name w:val="Table Grid"/>
    <w:basedOn w:val="TableNormal"/>
    <w:rsid w:val="00C5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qFormat/>
    <w:rsid w:val="00B53EF6"/>
    <w:pPr>
      <w:keepNext/>
      <w:keepLines/>
      <w:outlineLvl w:val="9"/>
    </w:pPr>
    <w:rPr>
      <w:rFonts w:ascii="Arial Bold" w:eastAsiaTheme="majorEastAsia" w:hAnsi="Arial Bold" w:cstheme="majorBidi"/>
      <w:bCs/>
      <w:i w:val="0"/>
      <w:caps/>
      <w:color w:val="595959" w:themeColor="text1" w:themeTint="A6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rsid w:val="00C53111"/>
    <w:pPr>
      <w:spacing w:after="100"/>
    </w:pPr>
    <w:rPr>
      <w:caps/>
    </w:rPr>
  </w:style>
  <w:style w:type="paragraph" w:styleId="TOC2">
    <w:name w:val="toc 2"/>
    <w:basedOn w:val="Normal"/>
    <w:next w:val="Normal"/>
    <w:autoRedefine/>
    <w:uiPriority w:val="39"/>
    <w:semiHidden/>
    <w:rsid w:val="00C53111"/>
    <w:pPr>
      <w:tabs>
        <w:tab w:val="right" w:leader="dot" w:pos="9631"/>
      </w:tabs>
      <w:spacing w:after="100"/>
    </w:pPr>
  </w:style>
  <w:style w:type="table" w:customStyle="1" w:styleId="ICAEWtable">
    <w:name w:val="ICAEW table"/>
    <w:basedOn w:val="TableNormal"/>
    <w:rsid w:val="00A1185D"/>
    <w:rPr>
      <w:rFonts w:ascii="Arial" w:hAnsi="Arial"/>
      <w:color w:val="000000"/>
    </w:rPr>
    <w:tblPr>
      <w:tblStyleRowBandSize w:val="1"/>
      <w:tblStyleColBandSize w:val="1"/>
      <w:tblInd w:w="57" w:type="dxa"/>
      <w:tblBorders>
        <w:top w:val="single" w:sz="8" w:space="0" w:color="A4A29E"/>
        <w:left w:val="single" w:sz="8" w:space="0" w:color="A4A29E"/>
        <w:bottom w:val="single" w:sz="8" w:space="0" w:color="A4A29E"/>
        <w:right w:val="single" w:sz="8" w:space="0" w:color="A4A29E"/>
        <w:insideH w:val="single" w:sz="8" w:space="0" w:color="A4A29E"/>
        <w:insideV w:val="single" w:sz="8" w:space="0" w:color="A4A29E"/>
      </w:tblBorders>
    </w:tblPr>
    <w:tcPr>
      <w:shd w:val="clear" w:color="auto" w:fill="FFFFFF"/>
      <w:tcMar>
        <w:top w:w="57" w:type="dxa"/>
        <w:left w:w="57" w:type="dxa"/>
        <w:bottom w:w="57" w:type="dxa"/>
        <w:right w:w="57" w:type="dxa"/>
      </w:tcMar>
    </w:tcPr>
    <w:tblStylePr w:type="firstRow">
      <w:pPr>
        <w:jc w:val="left"/>
      </w:pPr>
      <w:rPr>
        <w:rFonts w:ascii="Arial" w:hAnsi="Arial"/>
        <w:b/>
        <w:color w:val="FFFFFF"/>
        <w:sz w:val="20"/>
      </w:rPr>
      <w:tblPr/>
      <w:tcPr>
        <w:tcBorders>
          <w:insideV w:val="single" w:sz="8" w:space="0" w:color="A4A29E"/>
        </w:tcBorders>
        <w:shd w:val="clear" w:color="auto" w:fill="808080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color w:val="auto"/>
        <w:sz w:val="20"/>
      </w:rPr>
      <w:tblPr/>
      <w:tcPr>
        <w:shd w:val="clear" w:color="auto" w:fill="E6E6E6"/>
      </w:tcPr>
    </w:tblStylePr>
  </w:style>
  <w:style w:type="paragraph" w:styleId="Caption">
    <w:name w:val="caption"/>
    <w:basedOn w:val="Normal"/>
    <w:next w:val="Normal"/>
    <w:qFormat/>
    <w:rsid w:val="00C53111"/>
    <w:pPr>
      <w:spacing w:before="120" w:after="120"/>
    </w:pPr>
    <w:rPr>
      <w:b/>
      <w:bCs/>
      <w:sz w:val="20"/>
      <w:szCs w:val="24"/>
      <w:lang w:eastAsia="en-US"/>
    </w:rPr>
  </w:style>
  <w:style w:type="paragraph" w:customStyle="1" w:styleId="Appendix">
    <w:name w:val="Appendix"/>
    <w:basedOn w:val="Normal"/>
    <w:next w:val="BodyText"/>
    <w:uiPriority w:val="14"/>
    <w:qFormat/>
    <w:rsid w:val="001F0156"/>
    <w:pPr>
      <w:numPr>
        <w:numId w:val="33"/>
      </w:numPr>
      <w:outlineLvl w:val="0"/>
    </w:pPr>
    <w:rPr>
      <w:rFonts w:cs="Arial"/>
      <w:caps/>
      <w:color w:val="595959" w:themeColor="text1" w:themeTint="A6"/>
      <w:sz w:val="28"/>
    </w:rPr>
  </w:style>
  <w:style w:type="paragraph" w:styleId="Title">
    <w:name w:val="Title"/>
    <w:basedOn w:val="Heading1"/>
    <w:next w:val="Normal"/>
    <w:link w:val="TitleChar"/>
    <w:uiPriority w:val="13"/>
    <w:qFormat/>
    <w:rsid w:val="006F1F36"/>
    <w:pPr>
      <w:spacing w:before="640" w:after="520"/>
      <w:ind w:right="1276"/>
      <w:contextualSpacing/>
      <w:outlineLvl w:val="9"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3"/>
    <w:rsid w:val="006F1F36"/>
    <w:rPr>
      <w:rFonts w:eastAsiaTheme="majorEastAsia" w:cstheme="majorBidi"/>
      <w:b/>
      <w:i/>
      <w:spacing w:val="5"/>
      <w:kern w:val="28"/>
      <w:sz w:val="52"/>
      <w:szCs w:val="52"/>
    </w:rPr>
  </w:style>
  <w:style w:type="paragraph" w:styleId="ListBullet3">
    <w:name w:val="List Bullet 3"/>
    <w:basedOn w:val="Normal"/>
    <w:uiPriority w:val="8"/>
    <w:qFormat/>
    <w:rsid w:val="00C53111"/>
    <w:pPr>
      <w:numPr>
        <w:ilvl w:val="2"/>
        <w:numId w:val="37"/>
      </w:numPr>
      <w:contextualSpacing/>
    </w:pPr>
    <w:rPr>
      <w:rFonts w:cs="Arial"/>
    </w:rPr>
  </w:style>
  <w:style w:type="paragraph" w:styleId="TOC3">
    <w:name w:val="toc 3"/>
    <w:basedOn w:val="Normal"/>
    <w:next w:val="Normal"/>
    <w:autoRedefine/>
    <w:uiPriority w:val="39"/>
    <w:semiHidden/>
    <w:rsid w:val="00C53111"/>
    <w:pPr>
      <w:spacing w:after="100"/>
      <w:ind w:left="440"/>
    </w:pPr>
  </w:style>
  <w:style w:type="paragraph" w:customStyle="1" w:styleId="Notes">
    <w:name w:val="Notes"/>
    <w:basedOn w:val="Normal"/>
    <w:uiPriority w:val="15"/>
    <w:qFormat/>
    <w:rsid w:val="006A6639"/>
    <w:rPr>
      <w:i/>
      <w:sz w:val="16"/>
    </w:rPr>
  </w:style>
  <w:style w:type="table" w:styleId="Table3Deffects1">
    <w:name w:val="Table 3D effects 1"/>
    <w:basedOn w:val="TableNormal"/>
    <w:rsid w:val="006A663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ICAEWShadedtable">
    <w:name w:val="ICAEW Shaded table"/>
    <w:basedOn w:val="TableNormal"/>
    <w:uiPriority w:val="99"/>
    <w:rsid w:val="009D0157"/>
    <w:rPr>
      <w:rFonts w:ascii="Arial" w:hAnsi="Arial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bottom w:w="108" w:type="dxa"/>
      </w:tblCellMar>
    </w:tblPr>
    <w:tcPr>
      <w:shd w:val="clear" w:color="auto" w:fill="C1C1C1"/>
    </w:tcPr>
  </w:style>
  <w:style w:type="character" w:customStyle="1" w:styleId="FooterChar">
    <w:name w:val="Footer Char"/>
    <w:basedOn w:val="DefaultParagraphFont"/>
    <w:link w:val="Footer"/>
    <w:semiHidden/>
    <w:rsid w:val="001F0156"/>
    <w:rPr>
      <w:rFonts w:ascii="Arial" w:hAnsi="Arial"/>
      <w:color w:val="595959" w:themeColor="text1" w:themeTint="A6"/>
      <w:sz w:val="16"/>
      <w:szCs w:val="22"/>
    </w:rPr>
  </w:style>
  <w:style w:type="character" w:customStyle="1" w:styleId="Heading4Char">
    <w:name w:val="Heading 4 Char"/>
    <w:basedOn w:val="DefaultParagraphFont"/>
    <w:link w:val="Heading4"/>
    <w:semiHidden/>
    <w:rsid w:val="0004441E"/>
    <w:rPr>
      <w:rFonts w:ascii="Arial" w:hAnsi="Arial"/>
      <w:b/>
      <w:color w:val="5E5E5E"/>
      <w:sz w:val="22"/>
      <w:szCs w:val="22"/>
    </w:rPr>
  </w:style>
  <w:style w:type="character" w:customStyle="1" w:styleId="Heading5Char">
    <w:name w:val="Heading 5 Char"/>
    <w:basedOn w:val="DefaultParagraphFont"/>
    <w:link w:val="Heading5"/>
    <w:semiHidden/>
    <w:rsid w:val="0004441E"/>
    <w:rPr>
      <w:rFonts w:ascii="Arial" w:eastAsiaTheme="majorEastAsia" w:hAnsi="Arial" w:cstheme="majorBidi"/>
      <w:b/>
      <w:bCs/>
      <w:color w:val="5E5E5E"/>
      <w:szCs w:val="22"/>
    </w:rPr>
  </w:style>
  <w:style w:type="character" w:customStyle="1" w:styleId="Heading1Char">
    <w:name w:val="Heading 1 Char"/>
    <w:basedOn w:val="DefaultParagraphFont"/>
    <w:link w:val="Heading1"/>
    <w:semiHidden/>
    <w:rsid w:val="0004441E"/>
    <w:rPr>
      <w:b/>
      <w:i/>
      <w:sz w:val="52"/>
      <w:szCs w:val="36"/>
    </w:rPr>
  </w:style>
  <w:style w:type="character" w:customStyle="1" w:styleId="Heading3Char">
    <w:name w:val="Heading 3 Char"/>
    <w:basedOn w:val="DefaultParagraphFont"/>
    <w:link w:val="Heading3"/>
    <w:uiPriority w:val="4"/>
    <w:rsid w:val="001F0156"/>
    <w:rPr>
      <w:rFonts w:ascii="Arial" w:hAnsi="Arial"/>
      <w:b/>
      <w:sz w:val="22"/>
      <w:szCs w:val="22"/>
    </w:rPr>
  </w:style>
  <w:style w:type="table" w:customStyle="1" w:styleId="ICAEWtable1">
    <w:name w:val="ICAEW table1"/>
    <w:basedOn w:val="TableNormal"/>
    <w:uiPriority w:val="99"/>
    <w:rsid w:val="00A1185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8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corporate%20office%20templates\ICAEW\ICAEW_Blank.dotm" TargetMode="External"/></Relationships>
</file>

<file path=word/theme/theme1.xml><?xml version="1.0" encoding="utf-8"?>
<a:theme xmlns:a="http://schemas.openxmlformats.org/drawingml/2006/main" name="Office Theme">
  <a:themeElements>
    <a:clrScheme name="ICAEW Office">
      <a:dk1>
        <a:srgbClr val="000000"/>
      </a:dk1>
      <a:lt1>
        <a:srgbClr val="FFFFFF"/>
      </a:lt1>
      <a:dk2>
        <a:srgbClr val="706F6F"/>
      </a:dk2>
      <a:lt2>
        <a:srgbClr val="E30613"/>
      </a:lt2>
      <a:accent1>
        <a:srgbClr val="C6CA91"/>
      </a:accent1>
      <a:accent2>
        <a:srgbClr val="A7C8C4"/>
      </a:accent2>
      <a:accent3>
        <a:srgbClr val="B1CFDF"/>
      </a:accent3>
      <a:accent4>
        <a:srgbClr val="DDC7D4"/>
      </a:accent4>
      <a:accent5>
        <a:srgbClr val="F1C09D"/>
      </a:accent5>
      <a:accent6>
        <a:srgbClr val="FFE8B6"/>
      </a:accent6>
      <a:hlink>
        <a:srgbClr val="D0C7C4"/>
      </a:hlink>
      <a:folHlink>
        <a:srgbClr val="70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47A68-3093-48FF-BB83-C57F24CD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ICAEW_Blank</Template>
  <TotalTime>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ICAEW Blank</vt:lpstr>
    </vt:vector>
  </TitlesOfParts>
  <Company>ICAEW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ICAEW Blank</dc:title>
  <dc:creator>Judy Dimmock</dc:creator>
  <cp:lastModifiedBy>Irene Karamanou</cp:lastModifiedBy>
  <cp:revision>5</cp:revision>
  <cp:lastPrinted>2017-04-19T11:26:00Z</cp:lastPrinted>
  <dcterms:created xsi:type="dcterms:W3CDTF">2026-10-02T15:58:00Z</dcterms:created>
  <dcterms:modified xsi:type="dcterms:W3CDTF">2026-10-02T16:02:00Z</dcterms:modified>
</cp:coreProperties>
</file>